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33CCE3AC" w:rsidR="008B4844" w:rsidRPr="00804DB1" w:rsidRDefault="008B4844" w:rsidP="00D26384">
      <w:pPr>
        <w:pStyle w:val="Kategorie"/>
        <w:spacing w:before="0" w:after="120"/>
        <w:rPr>
          <w:bCs/>
          <w:i/>
          <w:iCs/>
          <w:sz w:val="32"/>
          <w:szCs w:val="24"/>
        </w:rPr>
      </w:pPr>
      <w:r>
        <w:rPr>
          <w:bCs/>
          <w:iCs/>
          <w:sz w:val="32"/>
          <w:szCs w:val="24"/>
        </w:rPr>
        <w:t xml:space="preserve">Solution sheet </w:t>
      </w:r>
      <w:r w:rsidR="00132C9F">
        <w:rPr>
          <w:bCs/>
          <w:iCs/>
          <w:sz w:val="32"/>
          <w:szCs w:val="24"/>
        </w:rPr>
        <w:t>19</w:t>
      </w:r>
    </w:p>
    <w:p w14:paraId="7CF14159" w14:textId="1593E96A" w:rsidR="00FE3BC8" w:rsidRPr="00804DB1" w:rsidRDefault="004F641E" w:rsidP="007B6ED1">
      <w:pPr>
        <w:pStyle w:val="berschrift1"/>
      </w:pPr>
      <w:r>
        <w:t>Astable Flip flop</w:t>
      </w:r>
    </w:p>
    <w:p w14:paraId="4E64E36D" w14:textId="6F244424" w:rsidR="00FE3BC8" w:rsidRDefault="00FE3BC8" w:rsidP="00BE00AD">
      <w:r>
        <w:t>The solution sheet shows an example of one possible solution for the task. The only specification is the wiring diagram. Therefore, many different solutions are possible. Ensure that the design still reflects the specifications of the wiring diagram.</w:t>
      </w:r>
    </w:p>
    <w:p w14:paraId="68D612BA" w14:textId="77777777" w:rsidR="00C972E9" w:rsidRDefault="00C972E9" w:rsidP="00BE00AD">
      <w:pPr>
        <w:rPr>
          <w:iCs/>
        </w:rPr>
      </w:pPr>
    </w:p>
    <w:p w14:paraId="385994EF" w14:textId="77777777" w:rsidR="004957AE" w:rsidRDefault="004957AE" w:rsidP="004957AE">
      <w:pPr>
        <w:pStyle w:val="berschrift2"/>
        <w:rPr>
          <w:rFonts w:cs="Arial"/>
        </w:rPr>
      </w:pPr>
      <w:r>
        <w:t>Example solution for construction task</w:t>
      </w:r>
    </w:p>
    <w:p w14:paraId="05083787" w14:textId="33330055" w:rsidR="004957AE" w:rsidRDefault="004957AE" w:rsidP="004957AE">
      <w:pPr>
        <w:rPr>
          <w:rFonts w:cs="Arial"/>
        </w:rPr>
      </w:pPr>
      <w:r>
        <w:t>The construction task can be solved using the building instructions.</w:t>
      </w:r>
    </w:p>
    <w:p w14:paraId="685C4F42" w14:textId="77777777" w:rsidR="004957AE" w:rsidRDefault="004957AE" w:rsidP="00F8726A">
      <w:pPr>
        <w:pStyle w:val="berschrift2"/>
        <w:rPr>
          <w:rFonts w:cs="Arial"/>
        </w:rPr>
      </w:pPr>
    </w:p>
    <w:p w14:paraId="43A30020" w14:textId="49332220" w:rsidR="000927B9" w:rsidRPr="00463EAA" w:rsidRDefault="00F8726A" w:rsidP="00463EAA">
      <w:pPr>
        <w:pStyle w:val="berschrift2"/>
        <w:rPr>
          <w:rFonts w:cs="Arial"/>
        </w:rPr>
      </w:pPr>
      <w:r>
        <w:t>Example solution for topic task</w:t>
      </w:r>
    </w:p>
    <w:p w14:paraId="4C189AD7" w14:textId="68CABB64" w:rsidR="007F008A" w:rsidRDefault="007F008A" w:rsidP="007F008A">
      <w:pPr>
        <w:pStyle w:val="Listenummeriert"/>
        <w:jc w:val="left"/>
      </w:pPr>
      <w:r>
        <w:rPr>
          <w:i/>
          <w:color w:val="0070C0"/>
        </w:rPr>
        <w:t>Turn on the voltage supply. What do you observe?</w:t>
      </w:r>
      <w:r>
        <w:br/>
        <w:t>The two LEDs alternate flashing.</w:t>
      </w:r>
    </w:p>
    <w:p w14:paraId="66F9073D" w14:textId="0EA41E26" w:rsidR="007F008A" w:rsidRDefault="007F008A" w:rsidP="007F008A">
      <w:pPr>
        <w:pStyle w:val="Listenummeriert"/>
        <w:jc w:val="left"/>
      </w:pPr>
      <w:r>
        <w:rPr>
          <w:i/>
          <w:color w:val="0070C0"/>
        </w:rPr>
        <w:t>How do LED 1 and LED 2 interact?</w:t>
      </w:r>
      <w:r>
        <w:br/>
        <w:t>LED 1 and LED 2 are always illuminated for the same amount of time. When LED 1 is illuminated, LED 2 is off, and vice versa.</w:t>
      </w:r>
    </w:p>
    <w:p w14:paraId="7A97A6E4" w14:textId="390A80B4" w:rsidR="007F008A" w:rsidRDefault="007F008A" w:rsidP="007F008A">
      <w:pPr>
        <w:pStyle w:val="Listenummeriert"/>
        <w:jc w:val="left"/>
      </w:pPr>
      <w:r>
        <w:rPr>
          <w:i/>
          <w:color w:val="0070C0"/>
        </w:rPr>
        <w:t>In the previous experiment (19 - Monostable flip flop), you learned what an RC link is used for. Can you find an RC link in this circuit?</w:t>
      </w:r>
      <w:r>
        <w:br/>
        <w:t>There are two RC elements. They consist of R1 and C1 as well as R2 and C2.</w:t>
      </w:r>
    </w:p>
    <w:p w14:paraId="26EA8313" w14:textId="6D473CF6" w:rsidR="007F008A" w:rsidRDefault="007F008A" w:rsidP="007F008A">
      <w:pPr>
        <w:pStyle w:val="Listenummeriert"/>
        <w:jc w:val="left"/>
      </w:pPr>
      <w:r>
        <w:rPr>
          <w:i/>
          <w:color w:val="0070C0"/>
        </w:rPr>
        <w:t>What could this circuit be used for?</w:t>
      </w:r>
      <w:r>
        <w:br/>
        <w:t>The circuit is suitable for a flashing circuit or a clock generator.</w:t>
      </w:r>
    </w:p>
    <w:p w14:paraId="0DB32854" w14:textId="77777777" w:rsidR="007F008A" w:rsidRDefault="007F008A" w:rsidP="007F008A"/>
    <w:p w14:paraId="2D1EC960" w14:textId="77777777" w:rsidR="007F008A" w:rsidRDefault="007F008A" w:rsidP="007F008A">
      <w:pPr>
        <w:spacing w:after="0"/>
        <w:jc w:val="left"/>
      </w:pPr>
      <w:r>
        <w:br w:type="page"/>
      </w:r>
    </w:p>
    <w:p w14:paraId="11203DD2" w14:textId="5F48AE74" w:rsidR="007F008A" w:rsidRDefault="007F008A" w:rsidP="007F008A">
      <w:pPr>
        <w:pStyle w:val="berschrift2"/>
        <w:rPr>
          <w:rFonts w:cs="Arial"/>
        </w:rPr>
      </w:pPr>
      <w:r>
        <w:lastRenderedPageBreak/>
        <w:t>Experimental task</w:t>
      </w:r>
    </w:p>
    <w:p w14:paraId="02598863" w14:textId="77777777" w:rsidR="000927B9" w:rsidRPr="000927B9" w:rsidRDefault="000927B9" w:rsidP="000927B9"/>
    <w:p w14:paraId="1CF061E1" w14:textId="77777777" w:rsidR="007F008A" w:rsidRPr="007F008A" w:rsidRDefault="007F008A" w:rsidP="007F008A">
      <w:pPr>
        <w:pStyle w:val="Listenummeriert"/>
        <w:numPr>
          <w:ilvl w:val="0"/>
          <w:numId w:val="38"/>
        </w:numPr>
        <w:ind w:left="284" w:hanging="284"/>
        <w:jc w:val="left"/>
        <w:rPr>
          <w:i/>
          <w:color w:val="0070C0"/>
        </w:rPr>
      </w:pPr>
      <w:r>
        <w:rPr>
          <w:i/>
          <w:color w:val="0070C0"/>
        </w:rPr>
        <w:t>Measure the time for which LED 1 is illuminated. Enter the value in the table below.</w:t>
      </w:r>
    </w:p>
    <w:p w14:paraId="4CE7BE3E" w14:textId="77777777" w:rsidR="007F008A" w:rsidRPr="007F008A" w:rsidRDefault="007F008A" w:rsidP="007F008A">
      <w:pPr>
        <w:pStyle w:val="Listenummeriert"/>
        <w:jc w:val="left"/>
        <w:rPr>
          <w:i/>
          <w:color w:val="0070C0"/>
        </w:rPr>
      </w:pPr>
      <w:r>
        <w:rPr>
          <w:i/>
          <w:color w:val="0070C0"/>
        </w:rPr>
        <w:t xml:space="preserve">Measure the time for which LED 2 is illuminated. Enter the value in the table below. </w:t>
      </w:r>
    </w:p>
    <w:p w14:paraId="717A31A1" w14:textId="41CDDC54" w:rsidR="007F008A" w:rsidRPr="007F008A" w:rsidRDefault="007F008A" w:rsidP="007F008A">
      <w:pPr>
        <w:pStyle w:val="Listenummeriert"/>
        <w:jc w:val="left"/>
        <w:rPr>
          <w:i/>
          <w:color w:val="0070C0"/>
        </w:rPr>
      </w:pPr>
      <w:r>
        <w:rPr>
          <w:i/>
          <w:color w:val="0070C0"/>
        </w:rPr>
        <w:t>The times for which the LEDs will each be illuminated can be calculated. The two RC elements will determine these.</w:t>
      </w:r>
      <w:r>
        <w:rPr>
          <w:i/>
          <w:color w:val="0070C0"/>
        </w:rPr>
        <w:br/>
      </w:r>
      <w:r>
        <w:rPr>
          <w:i/>
          <w:color w:val="0070C0"/>
        </w:rPr>
        <w:br/>
      </w:r>
      <m:oMathPara>
        <m:oMath>
          <m:r>
            <w:rPr>
              <w:rFonts w:ascii="Cambria Math" w:hAnsi="Cambria Math"/>
              <w:color w:val="0070C0"/>
              <w:sz w:val="32"/>
            </w:rPr>
            <m:t>T=</m:t>
          </m:r>
          <m:func>
            <m:funcPr>
              <m:ctrlPr>
                <w:rPr>
                  <w:rFonts w:ascii="Cambria Math" w:hAnsi="Cambria Math"/>
                  <w:i/>
                  <w:color w:val="0070C0"/>
                  <w:sz w:val="32"/>
                  <w:szCs w:val="32"/>
                </w:rPr>
              </m:ctrlPr>
            </m:funcPr>
            <m:fName>
              <m:r>
                <w:rPr>
                  <w:rFonts w:ascii="Cambria Math" w:hAnsi="Cambria Math"/>
                  <w:color w:val="0070C0"/>
                  <w:sz w:val="32"/>
                </w:rPr>
                <m:t>ln</m:t>
              </m:r>
            </m:fName>
            <m:e>
              <m:d>
                <m:dPr>
                  <m:ctrlPr>
                    <w:rPr>
                      <w:rFonts w:ascii="Cambria Math" w:hAnsi="Cambria Math"/>
                      <w:i/>
                      <w:color w:val="0070C0"/>
                      <w:sz w:val="32"/>
                      <w:szCs w:val="32"/>
                    </w:rPr>
                  </m:ctrlPr>
                </m:dPr>
                <m:e>
                  <m:r>
                    <w:rPr>
                      <w:rFonts w:ascii="Cambria Math" w:hAnsi="Cambria Math"/>
                      <w:color w:val="0070C0"/>
                      <w:sz w:val="32"/>
                    </w:rPr>
                    <m:t>2</m:t>
                  </m:r>
                </m:e>
              </m:d>
            </m:e>
          </m:func>
          <m:r>
            <w:rPr>
              <w:rFonts w:ascii="Cambria Math" w:hAnsi="Cambria Math"/>
              <w:color w:val="0070C0"/>
              <w:sz w:val="32"/>
            </w:rPr>
            <m:t>*R1*C1≈0,7*R1*C1</m:t>
          </m:r>
          <m:r>
            <m:rPr>
              <m:sty m:val="p"/>
            </m:rPr>
            <w:rPr>
              <w:rFonts w:ascii="Cambria Math" w:hAnsi="Cambria Math" w:cs="MV Boli"/>
              <w:color w:val="0070C0"/>
              <w:sz w:val="32"/>
            </w:rPr>
            <m:t>ƒ</m:t>
          </m:r>
          <m:r>
            <m:rPr>
              <m:sty m:val="p"/>
            </m:rPr>
            <w:rPr>
              <w:rFonts w:ascii="Cambria Math" w:hAnsi="Cambria Math"/>
              <w:color w:val="0070C0"/>
            </w:rPr>
            <w:br/>
          </m:r>
        </m:oMath>
      </m:oMathPara>
      <w:r>
        <w:rPr>
          <w:i/>
          <w:color w:val="0070C0"/>
        </w:rPr>
        <w:t>Calculate the illuminated duration for the two LEDs. Enter both results into the table.</w:t>
      </w:r>
    </w:p>
    <w:p w14:paraId="77CED6E9" w14:textId="77777777" w:rsidR="007F008A" w:rsidRPr="007F008A" w:rsidRDefault="007F008A" w:rsidP="007F008A">
      <w:pPr>
        <w:pStyle w:val="Listenummeriert"/>
        <w:jc w:val="left"/>
        <w:rPr>
          <w:i/>
          <w:color w:val="0070C0"/>
        </w:rPr>
      </w:pPr>
      <w:r>
        <w:rPr>
          <w:i/>
          <w:color w:val="0070C0"/>
        </w:rPr>
        <w:t>Add the times for which LED 1 and LED 2 were illuminated. Enter the results in the table under Cycle duration.</w:t>
      </w:r>
    </w:p>
    <w:p w14:paraId="7C20801B" w14:textId="09938917" w:rsidR="000E00E0" w:rsidRPr="000E00E0" w:rsidRDefault="00F0395A" w:rsidP="00F0395A">
      <w:pPr>
        <w:pStyle w:val="Listenummeriert"/>
      </w:pPr>
      <w:r>
        <w:rPr>
          <w:i/>
          <w:color w:val="0070C0"/>
        </w:rPr>
        <w:t>The frequency is the inverse of the cycle duration. Cycle duration T is composed of the illuminated times for LED 1 and LED 2. The frequency can be calculated using the formula shown. Calculate the flashing frequency for the circuit.</w:t>
      </w:r>
    </w:p>
    <w:p w14:paraId="053CFB09" w14:textId="1E340796" w:rsidR="007F008A" w:rsidRPr="000E00E0" w:rsidRDefault="007F008A" w:rsidP="007F008A">
      <m:oMathPara>
        <m:oMath>
          <m:r>
            <w:rPr>
              <w:rFonts w:ascii="Cambria Math" w:hAnsi="Cambria Math"/>
              <w:color w:val="0070C0"/>
              <w:sz w:val="32"/>
            </w:rPr>
            <m:t>f</m:t>
          </m:r>
          <m:r>
            <m:rPr>
              <m:sty m:val="p"/>
            </m:rPr>
            <w:rPr>
              <w:rFonts w:ascii="Cambria Math" w:hAnsi="Cambria Math"/>
              <w:color w:val="0070C0"/>
              <w:sz w:val="32"/>
            </w:rPr>
            <m:t>=</m:t>
          </m:r>
          <m:f>
            <m:fPr>
              <m:ctrlPr>
                <w:rPr>
                  <w:rFonts w:ascii="Cambria Math" w:hAnsi="Cambria Math"/>
                  <w:color w:val="0070C0"/>
                  <w:sz w:val="32"/>
                </w:rPr>
              </m:ctrlPr>
            </m:fPr>
            <m:num>
              <m:r>
                <m:rPr>
                  <m:sty m:val="p"/>
                </m:rPr>
                <w:rPr>
                  <w:rFonts w:ascii="Cambria Math" w:hAnsi="Cambria Math"/>
                  <w:color w:val="0070C0"/>
                  <w:sz w:val="32"/>
                </w:rPr>
                <m:t>1</m:t>
              </m:r>
            </m:num>
            <m:den>
              <m:r>
                <w:rPr>
                  <w:rFonts w:ascii="Cambria Math" w:hAnsi="Cambria Math"/>
                  <w:color w:val="0070C0"/>
                  <w:sz w:val="32"/>
                </w:rPr>
                <m:t>T</m:t>
              </m:r>
            </m:den>
          </m:f>
          <m:r>
            <w:rPr>
              <w:rFonts w:ascii="Cambria Math" w:hAnsi="Cambria Math"/>
              <w:sz w:val="32"/>
            </w:rPr>
            <m:t>=</m:t>
          </m:r>
          <m:f>
            <m:fPr>
              <m:ctrlPr>
                <w:rPr>
                  <w:rFonts w:ascii="Cambria Math" w:hAnsi="Cambria Math"/>
                  <w:sz w:val="32"/>
                </w:rPr>
              </m:ctrlPr>
            </m:fPr>
            <m:num>
              <m:r>
                <w:rPr>
                  <w:rFonts w:ascii="Cambria Math" w:hAnsi="Cambria Math"/>
                  <w:sz w:val="32"/>
                </w:rPr>
                <m:t>1</m:t>
              </m:r>
            </m:num>
            <m:den>
              <m:r>
                <w:rPr>
                  <w:rFonts w:ascii="Cambria Math" w:hAnsi="Cambria Math"/>
                  <w:sz w:val="32"/>
                </w:rPr>
                <m:t>6.58 s</m:t>
              </m:r>
            </m:den>
          </m:f>
          <m:r>
            <w:rPr>
              <w:rFonts w:ascii="Cambria Math" w:hAnsi="Cambria Math"/>
              <w:sz w:val="32"/>
            </w:rPr>
            <m:t>=</m:t>
          </m:r>
          <m:r>
            <m:rPr>
              <m:sty m:val="bi"/>
            </m:rPr>
            <w:rPr>
              <w:rFonts w:ascii="Cambria Math" w:hAnsi="Cambria Math"/>
              <w:sz w:val="32"/>
            </w:rPr>
            <m:t>0.15</m:t>
          </m:r>
          <m:r>
            <m:rPr>
              <m:sty m:val="bi"/>
            </m:rPr>
            <w:rPr>
              <w:rFonts w:ascii="Cambria Math" w:hAnsi="Cambria Math"/>
              <w:sz w:val="32"/>
            </w:rPr>
            <m:t>Hz</m:t>
          </m:r>
          <m:r>
            <w:rPr>
              <w:rFonts w:ascii="Cambria Math" w:hAnsi="Cambria Math"/>
              <w:sz w:val="32"/>
            </w:rPr>
            <m:t xml:space="preserve">  </m:t>
          </m:r>
          <m:r>
            <m:rPr>
              <m:sty m:val="p"/>
            </m:rPr>
            <w:rPr>
              <w:rFonts w:ascii="Cambria Math" w:hAnsi="Cambria Math"/>
              <w:sz w:val="32"/>
            </w:rPr>
            <w:br/>
          </m:r>
        </m:oMath>
      </m:oMathPara>
    </w:p>
    <w:tbl>
      <w:tblPr>
        <w:tblStyle w:val="Tabellenraster"/>
        <w:tblW w:w="0" w:type="auto"/>
        <w:jc w:val="center"/>
        <w:tblLook w:val="04A0" w:firstRow="1" w:lastRow="0" w:firstColumn="1" w:lastColumn="0" w:noHBand="0" w:noVBand="1"/>
      </w:tblPr>
      <w:tblGrid>
        <w:gridCol w:w="1378"/>
        <w:gridCol w:w="1737"/>
        <w:gridCol w:w="1929"/>
        <w:gridCol w:w="1898"/>
        <w:gridCol w:w="1837"/>
      </w:tblGrid>
      <w:tr w:rsidR="007F008A" w14:paraId="5BA0F65D" w14:textId="77777777" w:rsidTr="00363511">
        <w:trPr>
          <w:jc w:val="center"/>
        </w:trPr>
        <w:tc>
          <w:tcPr>
            <w:tcW w:w="1378" w:type="dxa"/>
            <w:vMerge w:val="restart"/>
            <w:tcBorders>
              <w:top w:val="single" w:sz="4" w:space="0" w:color="auto"/>
              <w:left w:val="single" w:sz="4" w:space="0" w:color="auto"/>
              <w:bottom w:val="single" w:sz="4" w:space="0" w:color="auto"/>
              <w:right w:val="single" w:sz="4" w:space="0" w:color="auto"/>
            </w:tcBorders>
            <w:vAlign w:val="center"/>
            <w:hideMark/>
          </w:tcPr>
          <w:p w14:paraId="0F77342E" w14:textId="77777777" w:rsidR="007F008A" w:rsidRDefault="007F008A" w:rsidP="00363511">
            <w:pPr>
              <w:jc w:val="center"/>
              <w:rPr>
                <w:rFonts w:cs="Arial"/>
                <w:sz w:val="28"/>
                <w:szCs w:val="28"/>
              </w:rPr>
            </w:pPr>
            <w:r>
              <w:rPr>
                <w:sz w:val="28"/>
                <w:szCs w:val="28"/>
              </w:rPr>
              <w:t>LED</w:t>
            </w:r>
          </w:p>
        </w:tc>
        <w:tc>
          <w:tcPr>
            <w:tcW w:w="1737" w:type="dxa"/>
            <w:vMerge w:val="restart"/>
            <w:tcBorders>
              <w:top w:val="single" w:sz="4" w:space="0" w:color="auto"/>
              <w:left w:val="single" w:sz="4" w:space="0" w:color="auto"/>
              <w:bottom w:val="single" w:sz="4" w:space="0" w:color="auto"/>
              <w:right w:val="single" w:sz="4" w:space="0" w:color="auto"/>
            </w:tcBorders>
            <w:vAlign w:val="center"/>
            <w:hideMark/>
          </w:tcPr>
          <w:p w14:paraId="6B198D1E" w14:textId="77777777" w:rsidR="007F008A" w:rsidRDefault="007F008A" w:rsidP="00363511">
            <w:pPr>
              <w:jc w:val="center"/>
              <w:rPr>
                <w:rFonts w:cs="Arial"/>
                <w:sz w:val="28"/>
                <w:szCs w:val="28"/>
              </w:rPr>
            </w:pPr>
            <w:r>
              <w:rPr>
                <w:sz w:val="28"/>
                <w:szCs w:val="28"/>
              </w:rPr>
              <w:t>R</w:t>
            </w:r>
          </w:p>
        </w:tc>
        <w:tc>
          <w:tcPr>
            <w:tcW w:w="1929" w:type="dxa"/>
            <w:vMerge w:val="restart"/>
            <w:tcBorders>
              <w:top w:val="single" w:sz="4" w:space="0" w:color="auto"/>
              <w:left w:val="single" w:sz="4" w:space="0" w:color="auto"/>
              <w:bottom w:val="single" w:sz="4" w:space="0" w:color="auto"/>
              <w:right w:val="single" w:sz="4" w:space="0" w:color="auto"/>
            </w:tcBorders>
            <w:vAlign w:val="center"/>
            <w:hideMark/>
          </w:tcPr>
          <w:p w14:paraId="4E47B1E2" w14:textId="77777777" w:rsidR="007F008A" w:rsidRDefault="007F008A" w:rsidP="00363511">
            <w:pPr>
              <w:jc w:val="center"/>
              <w:rPr>
                <w:rFonts w:cs="Arial"/>
                <w:sz w:val="28"/>
                <w:szCs w:val="28"/>
              </w:rPr>
            </w:pPr>
            <w:r>
              <w:rPr>
                <w:sz w:val="28"/>
                <w:szCs w:val="28"/>
              </w:rPr>
              <w:t>C</w:t>
            </w:r>
          </w:p>
        </w:tc>
        <w:tc>
          <w:tcPr>
            <w:tcW w:w="3735" w:type="dxa"/>
            <w:gridSpan w:val="2"/>
            <w:tcBorders>
              <w:top w:val="single" w:sz="4" w:space="0" w:color="auto"/>
              <w:left w:val="single" w:sz="4" w:space="0" w:color="auto"/>
              <w:bottom w:val="single" w:sz="4" w:space="0" w:color="auto"/>
              <w:right w:val="single" w:sz="4" w:space="0" w:color="auto"/>
            </w:tcBorders>
            <w:vAlign w:val="center"/>
            <w:hideMark/>
          </w:tcPr>
          <w:p w14:paraId="2F7FF9DA" w14:textId="5BE7DAE4" w:rsidR="007F008A" w:rsidRDefault="007F008A" w:rsidP="00363511">
            <w:pPr>
              <w:jc w:val="center"/>
              <w:rPr>
                <w:rFonts w:cs="Arial"/>
                <w:sz w:val="28"/>
                <w:szCs w:val="28"/>
              </w:rPr>
            </w:pPr>
            <w:r>
              <w:rPr>
                <w:sz w:val="28"/>
                <w:szCs w:val="28"/>
              </w:rPr>
              <w:t>Illuminated time t</w:t>
            </w:r>
          </w:p>
        </w:tc>
      </w:tr>
      <w:tr w:rsidR="007F008A" w14:paraId="6D66FB8E" w14:textId="77777777" w:rsidTr="0036351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82347" w14:textId="77777777" w:rsidR="007F008A" w:rsidRDefault="007F008A" w:rsidP="00363511">
            <w:pPr>
              <w:spacing w:after="0"/>
              <w:jc w:val="left"/>
              <w:rPr>
                <w:rFonts w:cs="Arial"/>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E3E4C" w14:textId="77777777" w:rsidR="007F008A" w:rsidRDefault="007F008A" w:rsidP="00363511">
            <w:pPr>
              <w:spacing w:after="0"/>
              <w:jc w:val="left"/>
              <w:rPr>
                <w:rFonts w:cs="Arial"/>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8CBD7" w14:textId="77777777" w:rsidR="007F008A" w:rsidRDefault="007F008A" w:rsidP="00363511">
            <w:pPr>
              <w:spacing w:after="0"/>
              <w:jc w:val="left"/>
              <w:rPr>
                <w:rFonts w:cs="Arial"/>
                <w:sz w:val="28"/>
                <w:szCs w:val="28"/>
              </w:rPr>
            </w:pPr>
          </w:p>
        </w:tc>
        <w:tc>
          <w:tcPr>
            <w:tcW w:w="1898" w:type="dxa"/>
            <w:tcBorders>
              <w:top w:val="single" w:sz="4" w:space="0" w:color="auto"/>
              <w:left w:val="single" w:sz="4" w:space="0" w:color="auto"/>
              <w:bottom w:val="single" w:sz="4" w:space="0" w:color="auto"/>
              <w:right w:val="single" w:sz="4" w:space="0" w:color="auto"/>
            </w:tcBorders>
            <w:noWrap/>
            <w:vAlign w:val="center"/>
            <w:hideMark/>
          </w:tcPr>
          <w:p w14:paraId="0C30D5F8" w14:textId="77777777" w:rsidR="007F008A" w:rsidRDefault="007F008A" w:rsidP="00363511">
            <w:pPr>
              <w:jc w:val="center"/>
              <w:rPr>
                <w:rFonts w:cs="Arial"/>
                <w:sz w:val="28"/>
                <w:szCs w:val="28"/>
              </w:rPr>
            </w:pPr>
            <w:r>
              <w:rPr>
                <w:sz w:val="28"/>
                <w:szCs w:val="28"/>
              </w:rPr>
              <w:t>measured</w:t>
            </w:r>
          </w:p>
        </w:tc>
        <w:tc>
          <w:tcPr>
            <w:tcW w:w="1837" w:type="dxa"/>
            <w:tcBorders>
              <w:top w:val="single" w:sz="4" w:space="0" w:color="auto"/>
              <w:left w:val="single" w:sz="4" w:space="0" w:color="auto"/>
              <w:bottom w:val="single" w:sz="4" w:space="0" w:color="auto"/>
              <w:right w:val="single" w:sz="4" w:space="0" w:color="auto"/>
            </w:tcBorders>
            <w:noWrap/>
            <w:vAlign w:val="center"/>
            <w:hideMark/>
          </w:tcPr>
          <w:p w14:paraId="488D3CEC" w14:textId="77777777" w:rsidR="007F008A" w:rsidRDefault="007F008A" w:rsidP="00363511">
            <w:pPr>
              <w:jc w:val="center"/>
              <w:rPr>
                <w:rFonts w:cs="Arial"/>
                <w:sz w:val="28"/>
                <w:szCs w:val="28"/>
              </w:rPr>
            </w:pPr>
            <w:r>
              <w:rPr>
                <w:sz w:val="28"/>
                <w:szCs w:val="28"/>
              </w:rPr>
              <w:t>calculated</w:t>
            </w:r>
          </w:p>
        </w:tc>
      </w:tr>
      <w:tr w:rsidR="007F008A" w14:paraId="221D5872" w14:textId="77777777" w:rsidTr="00363511">
        <w:trPr>
          <w:jc w:val="center"/>
        </w:trPr>
        <w:tc>
          <w:tcPr>
            <w:tcW w:w="1378" w:type="dxa"/>
            <w:tcBorders>
              <w:top w:val="single" w:sz="4" w:space="0" w:color="auto"/>
              <w:left w:val="single" w:sz="4" w:space="0" w:color="auto"/>
              <w:bottom w:val="single" w:sz="4" w:space="0" w:color="auto"/>
              <w:right w:val="single" w:sz="4" w:space="0" w:color="auto"/>
            </w:tcBorders>
            <w:vAlign w:val="center"/>
            <w:hideMark/>
          </w:tcPr>
          <w:p w14:paraId="22CD5DEA" w14:textId="77777777" w:rsidR="007F008A" w:rsidRDefault="007F008A" w:rsidP="00363511">
            <w:pPr>
              <w:jc w:val="center"/>
              <w:rPr>
                <w:rFonts w:cs="Arial"/>
                <w:sz w:val="32"/>
                <w:szCs w:val="32"/>
              </w:rPr>
            </w:pPr>
            <w:r>
              <w:rPr>
                <w:sz w:val="32"/>
                <w:szCs w:val="32"/>
              </w:rPr>
              <w:t>LED 1</w:t>
            </w:r>
          </w:p>
        </w:tc>
        <w:tc>
          <w:tcPr>
            <w:tcW w:w="1737" w:type="dxa"/>
            <w:tcBorders>
              <w:top w:val="single" w:sz="4" w:space="0" w:color="auto"/>
              <w:left w:val="single" w:sz="4" w:space="0" w:color="auto"/>
              <w:bottom w:val="single" w:sz="4" w:space="0" w:color="auto"/>
              <w:right w:val="single" w:sz="4" w:space="0" w:color="auto"/>
            </w:tcBorders>
            <w:noWrap/>
            <w:vAlign w:val="center"/>
            <w:hideMark/>
          </w:tcPr>
          <w:p w14:paraId="3B98A011" w14:textId="77777777" w:rsidR="007F008A" w:rsidRDefault="007F008A" w:rsidP="00363511">
            <w:pPr>
              <w:jc w:val="center"/>
              <w:rPr>
                <w:rFonts w:ascii="Arial Narrow" w:hAnsi="Arial Narrow" w:cs="Arial"/>
                <w:sz w:val="32"/>
                <w:szCs w:val="32"/>
              </w:rPr>
            </w:pPr>
            <w:r>
              <w:rPr>
                <w:rFonts w:ascii="Arial Narrow" w:hAnsi="Arial Narrow"/>
                <w:sz w:val="32"/>
                <w:szCs w:val="32"/>
              </w:rPr>
              <w:t>R1 = 47 kΩ</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69417FA5" w14:textId="77777777" w:rsidR="007F008A" w:rsidRDefault="007F008A" w:rsidP="00363511">
            <w:pPr>
              <w:jc w:val="center"/>
              <w:rPr>
                <w:rFonts w:ascii="Arial Narrow" w:hAnsi="Arial Narrow" w:cs="Arial"/>
                <w:sz w:val="32"/>
                <w:szCs w:val="32"/>
              </w:rPr>
            </w:pPr>
            <w:r>
              <w:rPr>
                <w:rFonts w:ascii="Arial Narrow" w:hAnsi="Arial Narrow"/>
                <w:sz w:val="32"/>
                <w:szCs w:val="32"/>
              </w:rPr>
              <w:t>C1 = 100 µF</w:t>
            </w:r>
          </w:p>
        </w:tc>
        <w:tc>
          <w:tcPr>
            <w:tcW w:w="1898" w:type="dxa"/>
            <w:tcBorders>
              <w:top w:val="single" w:sz="4" w:space="0" w:color="auto"/>
              <w:left w:val="single" w:sz="4" w:space="0" w:color="auto"/>
              <w:bottom w:val="single" w:sz="4" w:space="0" w:color="auto"/>
              <w:right w:val="single" w:sz="4" w:space="0" w:color="auto"/>
            </w:tcBorders>
            <w:noWrap/>
            <w:vAlign w:val="center"/>
          </w:tcPr>
          <w:p w14:paraId="10CAC41F" w14:textId="455F2377" w:rsidR="007F008A" w:rsidRDefault="000E00E0" w:rsidP="00363511">
            <w:pPr>
              <w:jc w:val="center"/>
              <w:rPr>
                <w:rFonts w:ascii="MV Boli" w:hAnsi="MV Boli" w:cs="MV Boli"/>
                <w:color w:val="0070C0"/>
                <w:sz w:val="32"/>
                <w:szCs w:val="32"/>
              </w:rPr>
            </w:pPr>
            <w:r>
              <w:rPr>
                <w:rFonts w:ascii="MV Boli" w:hAnsi="MV Boli"/>
                <w:color w:val="0070C0"/>
                <w:sz w:val="32"/>
                <w:szCs w:val="32"/>
              </w:rPr>
              <w:t>3 s</w:t>
            </w:r>
          </w:p>
        </w:tc>
        <w:tc>
          <w:tcPr>
            <w:tcW w:w="1837" w:type="dxa"/>
            <w:tcBorders>
              <w:top w:val="single" w:sz="4" w:space="0" w:color="auto"/>
              <w:left w:val="single" w:sz="4" w:space="0" w:color="auto"/>
              <w:bottom w:val="single" w:sz="4" w:space="0" w:color="auto"/>
              <w:right w:val="single" w:sz="4" w:space="0" w:color="auto"/>
            </w:tcBorders>
            <w:noWrap/>
            <w:vAlign w:val="center"/>
          </w:tcPr>
          <w:p w14:paraId="4DD2914F" w14:textId="5FD374A1" w:rsidR="007F008A" w:rsidRDefault="007F008A" w:rsidP="00363511">
            <w:pPr>
              <w:jc w:val="center"/>
              <w:rPr>
                <w:rFonts w:ascii="MV Boli" w:hAnsi="MV Boli" w:cs="MV Boli"/>
                <w:color w:val="0070C0"/>
                <w:sz w:val="32"/>
                <w:szCs w:val="32"/>
              </w:rPr>
            </w:pPr>
            <w:r>
              <w:rPr>
                <w:rFonts w:ascii="MV Boli" w:hAnsi="MV Boli"/>
                <w:color w:val="0070C0"/>
                <w:sz w:val="32"/>
                <w:szCs w:val="32"/>
              </w:rPr>
              <w:t>3.29 s</w:t>
            </w:r>
          </w:p>
        </w:tc>
      </w:tr>
      <w:tr w:rsidR="007F008A" w14:paraId="3BE0405F" w14:textId="77777777" w:rsidTr="00363511">
        <w:trPr>
          <w:jc w:val="center"/>
        </w:trPr>
        <w:tc>
          <w:tcPr>
            <w:tcW w:w="1378" w:type="dxa"/>
            <w:tcBorders>
              <w:top w:val="single" w:sz="4" w:space="0" w:color="auto"/>
              <w:left w:val="single" w:sz="4" w:space="0" w:color="auto"/>
              <w:bottom w:val="single" w:sz="4" w:space="0" w:color="auto"/>
              <w:right w:val="single" w:sz="4" w:space="0" w:color="auto"/>
            </w:tcBorders>
            <w:vAlign w:val="center"/>
            <w:hideMark/>
          </w:tcPr>
          <w:p w14:paraId="5AD6D199" w14:textId="77777777" w:rsidR="007F008A" w:rsidRDefault="007F008A" w:rsidP="00363511">
            <w:pPr>
              <w:jc w:val="center"/>
              <w:rPr>
                <w:rFonts w:cs="Arial"/>
                <w:sz w:val="32"/>
                <w:szCs w:val="32"/>
              </w:rPr>
            </w:pPr>
            <w:r>
              <w:rPr>
                <w:sz w:val="32"/>
                <w:szCs w:val="32"/>
              </w:rPr>
              <w:t>LED 2</w:t>
            </w:r>
          </w:p>
        </w:tc>
        <w:tc>
          <w:tcPr>
            <w:tcW w:w="1737" w:type="dxa"/>
            <w:tcBorders>
              <w:top w:val="single" w:sz="4" w:space="0" w:color="auto"/>
              <w:left w:val="single" w:sz="4" w:space="0" w:color="auto"/>
              <w:bottom w:val="single" w:sz="4" w:space="0" w:color="auto"/>
              <w:right w:val="single" w:sz="4" w:space="0" w:color="auto"/>
            </w:tcBorders>
            <w:noWrap/>
            <w:vAlign w:val="center"/>
            <w:hideMark/>
          </w:tcPr>
          <w:p w14:paraId="7E33BFA8" w14:textId="77777777" w:rsidR="007F008A" w:rsidRDefault="007F008A" w:rsidP="00363511">
            <w:pPr>
              <w:jc w:val="center"/>
              <w:rPr>
                <w:rFonts w:ascii="Arial Narrow" w:hAnsi="Arial Narrow" w:cs="Arial"/>
                <w:sz w:val="32"/>
                <w:szCs w:val="32"/>
              </w:rPr>
            </w:pPr>
            <w:r>
              <w:rPr>
                <w:rFonts w:ascii="Arial Narrow" w:hAnsi="Arial Narrow"/>
                <w:sz w:val="32"/>
                <w:szCs w:val="32"/>
              </w:rPr>
              <w:t>R2 = 47 kΩ</w:t>
            </w:r>
          </w:p>
        </w:tc>
        <w:tc>
          <w:tcPr>
            <w:tcW w:w="1929" w:type="dxa"/>
            <w:tcBorders>
              <w:top w:val="single" w:sz="4" w:space="0" w:color="auto"/>
              <w:left w:val="single" w:sz="4" w:space="0" w:color="auto"/>
              <w:bottom w:val="single" w:sz="4" w:space="0" w:color="auto"/>
              <w:right w:val="single" w:sz="4" w:space="0" w:color="auto"/>
            </w:tcBorders>
            <w:noWrap/>
            <w:vAlign w:val="center"/>
            <w:hideMark/>
          </w:tcPr>
          <w:p w14:paraId="224C9182" w14:textId="77777777" w:rsidR="007F008A" w:rsidRDefault="007F008A" w:rsidP="00363511">
            <w:pPr>
              <w:jc w:val="center"/>
              <w:rPr>
                <w:rFonts w:ascii="Arial Narrow" w:hAnsi="Arial Narrow" w:cs="Arial"/>
                <w:sz w:val="32"/>
                <w:szCs w:val="32"/>
              </w:rPr>
            </w:pPr>
            <w:r>
              <w:rPr>
                <w:rFonts w:ascii="Arial Narrow" w:hAnsi="Arial Narrow"/>
                <w:sz w:val="32"/>
                <w:szCs w:val="32"/>
              </w:rPr>
              <w:t>C2 = 100 µF</w:t>
            </w:r>
          </w:p>
        </w:tc>
        <w:tc>
          <w:tcPr>
            <w:tcW w:w="1898" w:type="dxa"/>
            <w:tcBorders>
              <w:top w:val="single" w:sz="4" w:space="0" w:color="auto"/>
              <w:left w:val="single" w:sz="4" w:space="0" w:color="auto"/>
              <w:bottom w:val="single" w:sz="4" w:space="0" w:color="auto"/>
              <w:right w:val="single" w:sz="4" w:space="0" w:color="auto"/>
            </w:tcBorders>
            <w:noWrap/>
            <w:vAlign w:val="center"/>
          </w:tcPr>
          <w:p w14:paraId="6E76FD45" w14:textId="56875D63" w:rsidR="007F008A" w:rsidRDefault="000E00E0" w:rsidP="00363511">
            <w:pPr>
              <w:jc w:val="center"/>
              <w:rPr>
                <w:rFonts w:ascii="MV Boli" w:hAnsi="MV Boli" w:cs="MV Boli"/>
                <w:color w:val="0070C0"/>
                <w:sz w:val="32"/>
                <w:szCs w:val="32"/>
              </w:rPr>
            </w:pPr>
            <w:r>
              <w:rPr>
                <w:rFonts w:ascii="MV Boli" w:hAnsi="MV Boli"/>
                <w:color w:val="0070C0"/>
                <w:sz w:val="32"/>
                <w:szCs w:val="32"/>
              </w:rPr>
              <w:t>3 s</w:t>
            </w:r>
          </w:p>
        </w:tc>
        <w:tc>
          <w:tcPr>
            <w:tcW w:w="1837" w:type="dxa"/>
            <w:tcBorders>
              <w:top w:val="single" w:sz="4" w:space="0" w:color="auto"/>
              <w:left w:val="single" w:sz="4" w:space="0" w:color="auto"/>
              <w:bottom w:val="single" w:sz="4" w:space="0" w:color="auto"/>
              <w:right w:val="single" w:sz="4" w:space="0" w:color="auto"/>
            </w:tcBorders>
            <w:noWrap/>
            <w:vAlign w:val="center"/>
          </w:tcPr>
          <w:p w14:paraId="65DF201F" w14:textId="4E2E387A" w:rsidR="007F008A" w:rsidRDefault="007F008A" w:rsidP="00363511">
            <w:pPr>
              <w:jc w:val="center"/>
              <w:rPr>
                <w:rFonts w:ascii="MV Boli" w:hAnsi="MV Boli" w:cs="MV Boli"/>
                <w:color w:val="0070C0"/>
                <w:sz w:val="32"/>
                <w:szCs w:val="32"/>
              </w:rPr>
            </w:pPr>
            <w:r>
              <w:rPr>
                <w:rFonts w:ascii="MV Boli" w:hAnsi="MV Boli"/>
                <w:color w:val="0070C0"/>
                <w:sz w:val="32"/>
                <w:szCs w:val="32"/>
              </w:rPr>
              <w:t>3.29 s</w:t>
            </w:r>
          </w:p>
        </w:tc>
      </w:tr>
      <w:tr w:rsidR="007F008A" w14:paraId="2CA34123" w14:textId="77777777" w:rsidTr="00363511">
        <w:trPr>
          <w:jc w:val="center"/>
        </w:trPr>
        <w:tc>
          <w:tcPr>
            <w:tcW w:w="5044" w:type="dxa"/>
            <w:gridSpan w:val="3"/>
            <w:tcBorders>
              <w:top w:val="single" w:sz="4" w:space="0" w:color="auto"/>
              <w:left w:val="single" w:sz="4" w:space="0" w:color="auto"/>
              <w:bottom w:val="single" w:sz="4" w:space="0" w:color="auto"/>
              <w:right w:val="single" w:sz="4" w:space="0" w:color="auto"/>
            </w:tcBorders>
            <w:vAlign w:val="center"/>
          </w:tcPr>
          <w:p w14:paraId="251240B3" w14:textId="77777777" w:rsidR="007F008A" w:rsidRDefault="007F008A" w:rsidP="00363511">
            <w:pPr>
              <w:jc w:val="center"/>
              <w:rPr>
                <w:rFonts w:cs="Arial"/>
                <w:sz w:val="32"/>
                <w:szCs w:val="32"/>
              </w:rPr>
            </w:pPr>
          </w:p>
        </w:tc>
        <w:tc>
          <w:tcPr>
            <w:tcW w:w="3735" w:type="dxa"/>
            <w:gridSpan w:val="2"/>
            <w:tcBorders>
              <w:top w:val="single" w:sz="4" w:space="0" w:color="auto"/>
              <w:left w:val="single" w:sz="4" w:space="0" w:color="auto"/>
              <w:bottom w:val="single" w:sz="4" w:space="0" w:color="auto"/>
              <w:right w:val="single" w:sz="4" w:space="0" w:color="auto"/>
            </w:tcBorders>
            <w:noWrap/>
            <w:vAlign w:val="center"/>
            <w:hideMark/>
          </w:tcPr>
          <w:p w14:paraId="4848D1BE" w14:textId="39430A1D" w:rsidR="007F008A" w:rsidRDefault="007F008A" w:rsidP="00363511">
            <w:pPr>
              <w:jc w:val="center"/>
              <w:rPr>
                <w:rFonts w:cs="Arial"/>
                <w:color w:val="0070C0"/>
                <w:sz w:val="28"/>
                <w:szCs w:val="28"/>
              </w:rPr>
            </w:pPr>
            <w:r>
              <w:rPr>
                <w:sz w:val="28"/>
                <w:szCs w:val="28"/>
              </w:rPr>
              <w:t>Cycle time T</w:t>
            </w:r>
          </w:p>
        </w:tc>
      </w:tr>
      <w:tr w:rsidR="007F008A" w14:paraId="531BAA65" w14:textId="77777777" w:rsidTr="00363511">
        <w:trPr>
          <w:jc w:val="center"/>
        </w:trPr>
        <w:tc>
          <w:tcPr>
            <w:tcW w:w="5044" w:type="dxa"/>
            <w:gridSpan w:val="3"/>
            <w:tcBorders>
              <w:top w:val="single" w:sz="4" w:space="0" w:color="auto"/>
              <w:left w:val="single" w:sz="4" w:space="0" w:color="auto"/>
              <w:bottom w:val="single" w:sz="4" w:space="0" w:color="auto"/>
              <w:right w:val="single" w:sz="4" w:space="0" w:color="auto"/>
            </w:tcBorders>
            <w:vAlign w:val="center"/>
          </w:tcPr>
          <w:p w14:paraId="0E06B0C3" w14:textId="77777777" w:rsidR="007F008A" w:rsidRDefault="007F008A" w:rsidP="00363511">
            <w:pPr>
              <w:jc w:val="center"/>
              <w:rPr>
                <w:rFonts w:cs="Arial"/>
                <w:sz w:val="32"/>
                <w:szCs w:val="32"/>
              </w:rPr>
            </w:pPr>
          </w:p>
        </w:tc>
        <w:tc>
          <w:tcPr>
            <w:tcW w:w="1898" w:type="dxa"/>
            <w:tcBorders>
              <w:top w:val="single" w:sz="4" w:space="0" w:color="auto"/>
              <w:left w:val="single" w:sz="4" w:space="0" w:color="auto"/>
              <w:bottom w:val="single" w:sz="4" w:space="0" w:color="auto"/>
              <w:right w:val="single" w:sz="4" w:space="0" w:color="auto"/>
            </w:tcBorders>
            <w:noWrap/>
            <w:vAlign w:val="center"/>
          </w:tcPr>
          <w:p w14:paraId="31B7E289" w14:textId="57249A77" w:rsidR="007F008A" w:rsidRDefault="000E00E0" w:rsidP="00363511">
            <w:pPr>
              <w:jc w:val="center"/>
              <w:rPr>
                <w:rFonts w:ascii="MV Boli" w:hAnsi="MV Boli" w:cs="MV Boli"/>
                <w:color w:val="0070C0"/>
                <w:sz w:val="32"/>
                <w:szCs w:val="32"/>
              </w:rPr>
            </w:pPr>
            <w:r>
              <w:rPr>
                <w:rFonts w:ascii="MV Boli" w:hAnsi="MV Boli"/>
                <w:color w:val="0070C0"/>
                <w:sz w:val="32"/>
                <w:szCs w:val="32"/>
              </w:rPr>
              <w:t>6 s</w:t>
            </w:r>
          </w:p>
        </w:tc>
        <w:tc>
          <w:tcPr>
            <w:tcW w:w="1837" w:type="dxa"/>
            <w:tcBorders>
              <w:top w:val="single" w:sz="4" w:space="0" w:color="auto"/>
              <w:left w:val="single" w:sz="4" w:space="0" w:color="auto"/>
              <w:bottom w:val="single" w:sz="4" w:space="0" w:color="auto"/>
              <w:right w:val="single" w:sz="4" w:space="0" w:color="auto"/>
            </w:tcBorders>
            <w:noWrap/>
            <w:vAlign w:val="center"/>
          </w:tcPr>
          <w:p w14:paraId="767A765C" w14:textId="5E39810D" w:rsidR="007F008A" w:rsidRDefault="007F008A" w:rsidP="00363511">
            <w:pPr>
              <w:jc w:val="center"/>
              <w:rPr>
                <w:rFonts w:ascii="MV Boli" w:hAnsi="MV Boli" w:cs="MV Boli"/>
                <w:color w:val="0070C0"/>
                <w:sz w:val="32"/>
                <w:szCs w:val="32"/>
              </w:rPr>
            </w:pPr>
            <w:r>
              <w:rPr>
                <w:rFonts w:ascii="MV Boli" w:hAnsi="MV Boli"/>
                <w:color w:val="0070C0"/>
                <w:sz w:val="32"/>
                <w:szCs w:val="32"/>
              </w:rPr>
              <w:t>6.58 s</w:t>
            </w:r>
          </w:p>
        </w:tc>
      </w:tr>
    </w:tbl>
    <w:p w14:paraId="5B339CC5" w14:textId="602505B0" w:rsidR="008D6712" w:rsidRPr="004957AE" w:rsidRDefault="008D6712" w:rsidP="004957AE">
      <w:pPr>
        <w:spacing w:after="0"/>
        <w:jc w:val="left"/>
        <w:rPr>
          <w:bCs/>
          <w:iCs/>
          <w:sz w:val="32"/>
          <w:szCs w:val="24"/>
        </w:rPr>
      </w:pPr>
    </w:p>
    <w:sectPr w:rsidR="008D6712" w:rsidRPr="004957AE"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C1DD1" w14:textId="77777777" w:rsidR="00B70791" w:rsidRDefault="00B70791">
      <w:r>
        <w:separator/>
      </w:r>
    </w:p>
  </w:endnote>
  <w:endnote w:type="continuationSeparator" w:id="0">
    <w:p w14:paraId="405608EC" w14:textId="77777777" w:rsidR="00B70791" w:rsidRDefault="00B7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B25269">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0547F" w14:textId="77777777" w:rsidR="00B70791" w:rsidRDefault="00B70791">
      <w:r>
        <w:separator/>
      </w:r>
    </w:p>
  </w:footnote>
  <w:footnote w:type="continuationSeparator" w:id="0">
    <w:p w14:paraId="13EBADEA" w14:textId="77777777" w:rsidR="00B70791" w:rsidRDefault="00B70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927B9"/>
    <w:rsid w:val="000A14B0"/>
    <w:rsid w:val="000A58E5"/>
    <w:rsid w:val="000B0025"/>
    <w:rsid w:val="000B0521"/>
    <w:rsid w:val="000B0819"/>
    <w:rsid w:val="000B524D"/>
    <w:rsid w:val="000C0C66"/>
    <w:rsid w:val="000D0BC4"/>
    <w:rsid w:val="000D3717"/>
    <w:rsid w:val="000D42F5"/>
    <w:rsid w:val="000D7297"/>
    <w:rsid w:val="000E00E0"/>
    <w:rsid w:val="000E3792"/>
    <w:rsid w:val="000F05B0"/>
    <w:rsid w:val="000F7641"/>
    <w:rsid w:val="000F7CFD"/>
    <w:rsid w:val="001064D3"/>
    <w:rsid w:val="00111235"/>
    <w:rsid w:val="00115F2E"/>
    <w:rsid w:val="0012561E"/>
    <w:rsid w:val="001278F5"/>
    <w:rsid w:val="00132C9F"/>
    <w:rsid w:val="00141B71"/>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D284E"/>
    <w:rsid w:val="002D332F"/>
    <w:rsid w:val="002D3AB9"/>
    <w:rsid w:val="002D3EE9"/>
    <w:rsid w:val="002E1AAA"/>
    <w:rsid w:val="002E78C1"/>
    <w:rsid w:val="002F099E"/>
    <w:rsid w:val="002F49DB"/>
    <w:rsid w:val="003024E6"/>
    <w:rsid w:val="00302A5A"/>
    <w:rsid w:val="00302C0E"/>
    <w:rsid w:val="00305D13"/>
    <w:rsid w:val="003100A9"/>
    <w:rsid w:val="00311190"/>
    <w:rsid w:val="003117D1"/>
    <w:rsid w:val="003201A7"/>
    <w:rsid w:val="00323B3E"/>
    <w:rsid w:val="00323D2C"/>
    <w:rsid w:val="00341FA6"/>
    <w:rsid w:val="00342916"/>
    <w:rsid w:val="00343FEA"/>
    <w:rsid w:val="0035076B"/>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5A7"/>
    <w:rsid w:val="003F78CE"/>
    <w:rsid w:val="004012C1"/>
    <w:rsid w:val="00402037"/>
    <w:rsid w:val="00413E03"/>
    <w:rsid w:val="004149FA"/>
    <w:rsid w:val="004218BA"/>
    <w:rsid w:val="0042525F"/>
    <w:rsid w:val="00434525"/>
    <w:rsid w:val="00435EA1"/>
    <w:rsid w:val="004377CB"/>
    <w:rsid w:val="0044184D"/>
    <w:rsid w:val="00455455"/>
    <w:rsid w:val="004629F9"/>
    <w:rsid w:val="004631C5"/>
    <w:rsid w:val="00463EAA"/>
    <w:rsid w:val="00476D4B"/>
    <w:rsid w:val="00481C72"/>
    <w:rsid w:val="00482CE6"/>
    <w:rsid w:val="004957AE"/>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41E"/>
    <w:rsid w:val="004F6D89"/>
    <w:rsid w:val="004F7A0B"/>
    <w:rsid w:val="00500ACA"/>
    <w:rsid w:val="00514710"/>
    <w:rsid w:val="00530B93"/>
    <w:rsid w:val="00543BE7"/>
    <w:rsid w:val="00545536"/>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5C1C"/>
    <w:rsid w:val="00617BB0"/>
    <w:rsid w:val="0062077F"/>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6F2EC9"/>
    <w:rsid w:val="00704F11"/>
    <w:rsid w:val="00706578"/>
    <w:rsid w:val="00707FCA"/>
    <w:rsid w:val="007104C1"/>
    <w:rsid w:val="00712BE5"/>
    <w:rsid w:val="00713BC0"/>
    <w:rsid w:val="00716839"/>
    <w:rsid w:val="00742F56"/>
    <w:rsid w:val="00746124"/>
    <w:rsid w:val="00747754"/>
    <w:rsid w:val="00757FF3"/>
    <w:rsid w:val="007666C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008A"/>
    <w:rsid w:val="007F38F4"/>
    <w:rsid w:val="007F4C3C"/>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2650B"/>
    <w:rsid w:val="0093224F"/>
    <w:rsid w:val="00937B5D"/>
    <w:rsid w:val="00941CB4"/>
    <w:rsid w:val="0094543F"/>
    <w:rsid w:val="00945F8D"/>
    <w:rsid w:val="00946EE1"/>
    <w:rsid w:val="00950FC2"/>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25269"/>
    <w:rsid w:val="00B344E0"/>
    <w:rsid w:val="00B3559F"/>
    <w:rsid w:val="00B479B8"/>
    <w:rsid w:val="00B47FAB"/>
    <w:rsid w:val="00B50EDC"/>
    <w:rsid w:val="00B5128F"/>
    <w:rsid w:val="00B51A52"/>
    <w:rsid w:val="00B53F61"/>
    <w:rsid w:val="00B61D2A"/>
    <w:rsid w:val="00B65863"/>
    <w:rsid w:val="00B65E65"/>
    <w:rsid w:val="00B70791"/>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972E9"/>
    <w:rsid w:val="00CA0F76"/>
    <w:rsid w:val="00CA298C"/>
    <w:rsid w:val="00CA31C2"/>
    <w:rsid w:val="00CA34F3"/>
    <w:rsid w:val="00CA3B10"/>
    <w:rsid w:val="00CB0DF6"/>
    <w:rsid w:val="00CB28D8"/>
    <w:rsid w:val="00CB38F5"/>
    <w:rsid w:val="00CB7495"/>
    <w:rsid w:val="00CC0FE1"/>
    <w:rsid w:val="00CC2E37"/>
    <w:rsid w:val="00CC61BF"/>
    <w:rsid w:val="00CC72FA"/>
    <w:rsid w:val="00CD0A93"/>
    <w:rsid w:val="00CD258D"/>
    <w:rsid w:val="00CD5D7E"/>
    <w:rsid w:val="00CE1A3F"/>
    <w:rsid w:val="00CE5454"/>
    <w:rsid w:val="00CF021F"/>
    <w:rsid w:val="00CF1D11"/>
    <w:rsid w:val="00D049F9"/>
    <w:rsid w:val="00D23B33"/>
    <w:rsid w:val="00D247B8"/>
    <w:rsid w:val="00D26384"/>
    <w:rsid w:val="00D2776D"/>
    <w:rsid w:val="00D3500F"/>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9A4"/>
    <w:rsid w:val="00DD3EDD"/>
    <w:rsid w:val="00DE12AA"/>
    <w:rsid w:val="00DE2CE3"/>
    <w:rsid w:val="00DE6379"/>
    <w:rsid w:val="00DE69CA"/>
    <w:rsid w:val="00DF11EF"/>
    <w:rsid w:val="00DF243E"/>
    <w:rsid w:val="00E00F64"/>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395A"/>
    <w:rsid w:val="00F04207"/>
    <w:rsid w:val="00F07B6A"/>
    <w:rsid w:val="00F140D8"/>
    <w:rsid w:val="00F225A2"/>
    <w:rsid w:val="00F3420A"/>
    <w:rsid w:val="00F40987"/>
    <w:rsid w:val="00F40AB1"/>
    <w:rsid w:val="00F42642"/>
    <w:rsid w:val="00F55307"/>
    <w:rsid w:val="00F55FDE"/>
    <w:rsid w:val="00F57954"/>
    <w:rsid w:val="00F62E7D"/>
    <w:rsid w:val="00F70A51"/>
    <w:rsid w:val="00F7267E"/>
    <w:rsid w:val="00F74D6C"/>
    <w:rsid w:val="00F7716E"/>
    <w:rsid w:val="00F827C1"/>
    <w:rsid w:val="00F8726A"/>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9B0BA0"/>
  <w15:docId w15:val="{22EB5CA0-08DA-4D39-9A1D-CEB283A20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C9BF2-071B-42CF-B3A5-56760023B5AD}">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DA7A2B54-49F3-4FD3-9B56-D2D1FC552AE4}">
  <ds:schemaRefs>
    <ds:schemaRef ds:uri="http://schemas.microsoft.com/sharepoint/v3/contenttype/forms"/>
  </ds:schemaRefs>
</ds:datastoreItem>
</file>

<file path=customXml/itemProps3.xml><?xml version="1.0" encoding="utf-8"?>
<ds:datastoreItem xmlns:ds="http://schemas.openxmlformats.org/officeDocument/2006/customXml" ds:itemID="{13CF4FB9-E74D-4031-B3CB-2ED04E23F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F9450F-5C5A-4EC7-995D-7750F3666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1696</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1962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4</cp:revision>
  <cp:lastPrinted>2011-01-17T20:26:00Z</cp:lastPrinted>
  <dcterms:created xsi:type="dcterms:W3CDTF">2021-05-23T18:20:00Z</dcterms:created>
  <dcterms:modified xsi:type="dcterms:W3CDTF">2022-08-24T12:23:00Z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